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98" w:rsidRPr="00613780" w:rsidRDefault="005C54E7" w:rsidP="00B91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Выписка из Федерального</w:t>
      </w:r>
      <w:r w:rsidR="00B91A98" w:rsidRPr="0061378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а</w:t>
      </w:r>
      <w:bookmarkStart w:id="0" w:name="_GoBack"/>
      <w:bookmarkEnd w:id="0"/>
      <w:r w:rsidR="00B91A98" w:rsidRPr="0061378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 xml:space="preserve"> от 4 мая 2011 г. N 99-ФЗ</w:t>
      </w:r>
      <w:r w:rsidR="00B91A98" w:rsidRPr="00613780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br/>
        <w:t>"О лицензировании отдельных видов деятельности"</w:t>
      </w:r>
    </w:p>
    <w:p w:rsidR="00B91A98" w:rsidRPr="00613780" w:rsidRDefault="00B91A98" w:rsidP="00B91A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Cs w:val="24"/>
          <w:lang w:eastAsia="ru-RU"/>
        </w:rPr>
      </w:pPr>
      <w:r w:rsidRPr="00613780">
        <w:rPr>
          <w:rFonts w:ascii="Arial" w:eastAsia="Times New Roman" w:hAnsi="Arial" w:cs="Arial"/>
          <w:color w:val="000000"/>
          <w:szCs w:val="24"/>
          <w:lang w:eastAsia="ru-RU"/>
        </w:rPr>
        <w:t xml:space="preserve">С изменениями и дополнениями </w:t>
      </w:r>
      <w:proofErr w:type="gramStart"/>
      <w:r w:rsidRPr="00613780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proofErr w:type="gramEnd"/>
      <w:r w:rsidRPr="00613780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B91A98" w:rsidRPr="00613780" w:rsidRDefault="00B91A98" w:rsidP="00B91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июля, 19 октября, 21 ноября 2011 г., 25 июня, 28 июля 2012 г., 4 марта, 2 июля 2013 г.</w:t>
      </w:r>
    </w:p>
    <w:p w:rsidR="005C54E7" w:rsidRDefault="005C54E7" w:rsidP="005C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5C54E7" w:rsidRDefault="005C54E7" w:rsidP="005C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5C54E7" w:rsidRPr="00613780" w:rsidRDefault="005C54E7" w:rsidP="005C54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378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Глава 1. Общие положения</w:t>
      </w:r>
    </w:p>
    <w:p w:rsidR="00FC5A96" w:rsidRDefault="00FC5A96" w:rsidP="00B91A98">
      <w:pPr>
        <w:jc w:val="center"/>
      </w:pPr>
    </w:p>
    <w:p w:rsidR="005C54E7" w:rsidRPr="005C54E7" w:rsidRDefault="005C54E7" w:rsidP="005C54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5C54E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Глава 2. Организация и осуществление лицензирования</w:t>
      </w:r>
    </w:p>
    <w:p w:rsidR="005C54E7" w:rsidRDefault="005C54E7" w:rsidP="00B91A98">
      <w:pPr>
        <w:jc w:val="center"/>
      </w:pPr>
    </w:p>
    <w:p w:rsidR="00B91A98" w:rsidRPr="00613780" w:rsidRDefault="00B91A98" w:rsidP="00B9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Статья 12</w:t>
      </w: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Перечень видов деятельности, на которые требуются лицензии</w:t>
      </w:r>
    </w:p>
    <w:p w:rsidR="00B91A98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соответствии с настоящим Федеральным законом лицензированию подлежат следующие виды деятельности:</w:t>
      </w:r>
    </w:p>
    <w:p w:rsidR="00B91A98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91A98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91A98" w:rsidRPr="00613780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91A98" w:rsidRPr="00613780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40)</w:t>
      </w:r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anchor="block_331" w:history="1">
        <w:r w:rsidRPr="00613780">
          <w:rPr>
            <w:rFonts w:ascii="Arial" w:eastAsia="Times New Roman" w:hAnsi="Arial" w:cs="Arial"/>
            <w:color w:val="008000"/>
            <w:sz w:val="20"/>
            <w:u w:val="single"/>
            <w:lang w:eastAsia="ru-RU"/>
          </w:rPr>
          <w:t>образовательная деятельность</w:t>
        </w:r>
      </w:hyperlink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исключением указанной</w:t>
      </w:r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anchor="block_172" w:history="1">
        <w:r w:rsidRPr="00613780">
          <w:rPr>
            <w:rFonts w:ascii="Arial" w:eastAsia="Times New Roman" w:hAnsi="Arial" w:cs="Arial"/>
            <w:color w:val="008000"/>
            <w:sz w:val="20"/>
            <w:u w:val="single"/>
            <w:lang w:eastAsia="ru-RU"/>
          </w:rPr>
          <w:t>деятельности</w:t>
        </w:r>
      </w:hyperlink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осуществляемой негосударственными образовательными учреждениями, находящимися на территории инновационного центра "</w:t>
      </w:r>
      <w:proofErr w:type="spellStart"/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Сколково</w:t>
      </w:r>
      <w:proofErr w:type="spellEnd"/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");</w:t>
      </w:r>
    </w:p>
    <w:p w:rsidR="00B91A98" w:rsidRDefault="00B91A98" w:rsidP="00B91A98">
      <w:pPr>
        <w:jc w:val="center"/>
      </w:pPr>
    </w:p>
    <w:p w:rsidR="00B91A98" w:rsidRDefault="00B91A98" w:rsidP="00B91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378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Глава 3. Заключительные положения и порядок вступления в силу настоящего Федерального закона</w:t>
      </w:r>
    </w:p>
    <w:p w:rsidR="005C54E7" w:rsidRPr="00B91A98" w:rsidRDefault="005C54E7" w:rsidP="00B91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B91A98" w:rsidRDefault="00B91A98" w:rsidP="00B9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Статья 22</w:t>
      </w: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Заключительные положения</w:t>
      </w:r>
    </w:p>
    <w:p w:rsidR="00B91A98" w:rsidRDefault="00B91A98" w:rsidP="00B9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1.</w:t>
      </w:r>
    </w:p>
    <w:p w:rsidR="00B91A98" w:rsidRPr="00613780" w:rsidRDefault="00B91A98" w:rsidP="00B91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2. </w:t>
      </w:r>
    </w:p>
    <w:p w:rsidR="00B91A98" w:rsidRDefault="00B91A98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Лицензии на указанные в</w:t>
      </w:r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7" w:anchor="block_1201" w:history="1">
        <w:r w:rsidRPr="00613780">
          <w:rPr>
            <w:rFonts w:ascii="Arial" w:eastAsia="Times New Roman" w:hAnsi="Arial" w:cs="Arial"/>
            <w:color w:val="008000"/>
            <w:sz w:val="20"/>
            <w:u w:val="single"/>
            <w:lang w:eastAsia="ru-RU"/>
          </w:rPr>
          <w:t>части 1 статьи 12</w:t>
        </w:r>
      </w:hyperlink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Федерального закона виды деятельности, которые предоставлены и срок действия которых не истек до дня вступления в силу настоящего Федерального закона, действуют бессрочно.</w:t>
      </w:r>
    </w:p>
    <w:p w:rsidR="005C54E7" w:rsidRDefault="005C54E7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C54E7" w:rsidRPr="00613780" w:rsidRDefault="005C54E7" w:rsidP="00B91A9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C54E7" w:rsidRPr="00613780" w:rsidRDefault="005C54E7" w:rsidP="005C54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Статья 24</w:t>
      </w: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Порядок вступления в силу настоящего Федерального закона</w:t>
      </w:r>
    </w:p>
    <w:p w:rsidR="005C54E7" w:rsidRDefault="005C54E7" w:rsidP="005C54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Федеральный закон вступает в силу по истечении ста восьмидесяти дней после дня его</w:t>
      </w:r>
      <w:r w:rsidRPr="0061378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613780">
          <w:rPr>
            <w:rFonts w:ascii="Arial" w:eastAsia="Times New Roman" w:hAnsi="Arial" w:cs="Arial"/>
            <w:color w:val="008000"/>
            <w:sz w:val="20"/>
            <w:u w:val="single"/>
            <w:lang w:eastAsia="ru-RU"/>
          </w:rPr>
          <w:t>официального опубликования</w:t>
        </w:r>
      </w:hyperlink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исключением положений, для которых настоящей статьей установлены иные сроки вступления их в силу.</w:t>
      </w:r>
    </w:p>
    <w:p w:rsidR="005C54E7" w:rsidRDefault="005C54E7" w:rsidP="005C54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C54E7" w:rsidRPr="00613780" w:rsidRDefault="005C54E7" w:rsidP="005C54E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C54E7" w:rsidRPr="00613780" w:rsidRDefault="005C54E7" w:rsidP="005C54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3534"/>
      </w:tblGrid>
      <w:tr w:rsidR="005C54E7" w:rsidRPr="00613780" w:rsidTr="004C09C0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5C54E7" w:rsidRPr="00613780" w:rsidRDefault="005C54E7" w:rsidP="004C0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25"/>
            <w:bookmarkEnd w:id="1"/>
            <w:r w:rsidRPr="00613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C54E7" w:rsidRPr="00613780" w:rsidRDefault="005C54E7" w:rsidP="004C09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3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5C54E7" w:rsidRPr="00613780" w:rsidRDefault="005C54E7" w:rsidP="005C54E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37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C54E7" w:rsidRPr="00613780" w:rsidRDefault="005C54E7" w:rsidP="005C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Москва, Кремль</w:t>
      </w:r>
    </w:p>
    <w:p w:rsidR="005C54E7" w:rsidRPr="00613780" w:rsidRDefault="005C54E7" w:rsidP="005C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мая 2011 года</w:t>
      </w:r>
    </w:p>
    <w:p w:rsidR="005C54E7" w:rsidRPr="00613780" w:rsidRDefault="005C54E7" w:rsidP="005C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7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 99-ФЗ</w:t>
      </w:r>
    </w:p>
    <w:p w:rsidR="00B91A98" w:rsidRDefault="00B91A98" w:rsidP="00B91A98">
      <w:pPr>
        <w:jc w:val="center"/>
      </w:pPr>
    </w:p>
    <w:sectPr w:rsidR="00B91A98" w:rsidSect="00B91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D0"/>
    <w:rsid w:val="005C54E7"/>
    <w:rsid w:val="00B91A98"/>
    <w:rsid w:val="00F834D0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2854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5475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9043/4/" TargetMode="External"/><Relationship Id="rId5" Type="http://schemas.openxmlformats.org/officeDocument/2006/relationships/hyperlink" Target="http://base.garant.ru/10164235/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2016-04-19T12:20:00Z</dcterms:created>
  <dcterms:modified xsi:type="dcterms:W3CDTF">2016-04-19T12:52:00Z</dcterms:modified>
</cp:coreProperties>
</file>