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34" w:rsidRDefault="00A84334" w:rsidP="00A84334">
      <w:pPr>
        <w:pStyle w:val="80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4517941</wp:posOffset>
            </wp:positionH>
            <wp:positionV relativeFrom="paragraph">
              <wp:posOffset>-142120</wp:posOffset>
            </wp:positionV>
            <wp:extent cx="1818377" cy="1216324"/>
            <wp:effectExtent l="19050" t="0" r="0" b="0"/>
            <wp:wrapNone/>
            <wp:docPr id="2" name="Рисунок 1" descr="C:\Documents and Settings\malkova\Рабочий стол\p_39329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kova\Рабочий стол\p_39329_1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7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334" w:rsidRDefault="00A84334" w:rsidP="00A84334">
      <w:pPr>
        <w:pStyle w:val="80"/>
        <w:spacing w:before="0" w:beforeAutospacing="0" w:after="0" w:afterAutospacing="0"/>
        <w:ind w:left="426" w:right="2691"/>
        <w:jc w:val="center"/>
        <w:rPr>
          <w:b/>
          <w:color w:val="FF0000"/>
          <w:sz w:val="44"/>
          <w:szCs w:val="44"/>
        </w:rPr>
      </w:pPr>
      <w:r w:rsidRPr="00F1567F">
        <w:rPr>
          <w:b/>
          <w:color w:val="FF0000"/>
          <w:sz w:val="44"/>
          <w:szCs w:val="44"/>
        </w:rPr>
        <w:t>ПАМЯТКА</w:t>
      </w:r>
      <w:r w:rsidRPr="00F1567F">
        <w:rPr>
          <w:b/>
          <w:color w:val="FF0000"/>
          <w:sz w:val="44"/>
          <w:szCs w:val="44"/>
        </w:rPr>
        <w:br/>
      </w:r>
      <w:r>
        <w:rPr>
          <w:b/>
          <w:color w:val="FF0000"/>
          <w:sz w:val="44"/>
          <w:szCs w:val="44"/>
        </w:rPr>
        <w:t>н</w:t>
      </w:r>
      <w:r w:rsidRPr="00F1567F">
        <w:rPr>
          <w:b/>
          <w:color w:val="FF0000"/>
          <w:sz w:val="44"/>
          <w:szCs w:val="44"/>
        </w:rPr>
        <w:t>аселению города Волгодонска:</w:t>
      </w:r>
    </w:p>
    <w:p w:rsidR="00A84334" w:rsidRPr="007E6203" w:rsidRDefault="00A84334" w:rsidP="00A84334">
      <w:pPr>
        <w:pStyle w:val="80"/>
        <w:spacing w:before="0" w:beforeAutospacing="0" w:after="0" w:afterAutospacing="0"/>
        <w:ind w:left="426" w:right="2691"/>
        <w:jc w:val="center"/>
        <w:rPr>
          <w:sz w:val="28"/>
          <w:szCs w:val="28"/>
        </w:rPr>
      </w:pP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захламлённости придомовой территории;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чердаки, подвалы и сараи различными сгораемыми материалами, мусором и не курите в этих помещениях;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и люки, ведущие в подвальные и чердачные помещения, держать закрытыми на замок;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устанавливать мебель и не устраивать шкафы, кладовые в коридорах общего пользования, на лестничных клетках и под лестничными маршами;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 в постели, это может привести к пожару с самыми тяжелыми последствиями;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открытый огонь для отогревания замерзших труб отопления и водоснабжения, а также в чердачных и подвальных помещениях;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 аэрозольные предметы бытовой химии и другие огнеопасные вещества хранить в недоступных для детей местах;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малолетним детям включать электроприборы и газовые плитки, разъясняйте детым опасность игр с огнем, не оставляйте малолетних детей в квартирах тез присмотра;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предосторожности при пользовании предметами бытовой химии и при ремонтных работах с применением лаков и красок;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электропроводку в квартирах и хозяйственных сараях содержать в исправном состоянии;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нагревания </w:t>
      </w:r>
      <w:proofErr w:type="spellStart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искрения или короткого замыкания электропроводки или электроприборов немедленно отключить их и организовать ремонт с привлечением специалиста;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электросчетчик для защиты электросети от перегрузки устанавливать только автоматические или плавкие предохранители заводского изготовления;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 включать в электросеть  только при помощи штепсельных соединений заводского изготовления;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устанавливать на несгораемые подставки и не размещайте их вблизи мебели, ковров, штор и других сгораемых материалов;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для обогрева помещений электрообогреватели кустарного производства;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закрывать электрические лампы люстр, бра, настольных ламп и других светильников бумагой и тканями;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сушить одежду и другие несгораемые материалы над печами, газовыми плитами и электронагревательными приборами;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включенные в электросеть электрические приборы (плитки, чайники, приемники, телевизоры, магнитофоны и т.п.), горящие газовые и керосиновые приборы, топящиеся печи;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печи и их дымоходы тщательно проверять, своевременно очищать от сажи и ремонтировать, привлекая для этого специалистов;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сгораемом полу, рядом с печами, напротив топливника </w:t>
      </w:r>
      <w:proofErr w:type="gramStart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прибитый металлический лист размером 50х70 см;</w:t>
      </w:r>
    </w:p>
    <w:p w:rsidR="00A84334" w:rsidRPr="00AB0DE2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устанавливать мебель у зеркала печи и не сушить дрова на печи;</w:t>
      </w:r>
    </w:p>
    <w:p w:rsidR="00A84334" w:rsidRDefault="00A84334" w:rsidP="00A84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легковоспламеняющиеся и горючие жидкости для розжига печи и стирки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334" w:rsidRDefault="00A84334" w:rsidP="00A84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34" w:rsidRPr="00F1567F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F1567F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Соблюдайте правила безопасности!!!</w:t>
      </w:r>
    </w:p>
    <w:p w:rsidR="00A84334" w:rsidRPr="00F1567F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F1567F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При пожаре звонить 01,112, </w:t>
      </w:r>
      <w:r w:rsidRPr="00F1567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моб.</w:t>
      </w:r>
      <w:r w:rsidRPr="00F1567F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010!!!</w:t>
      </w:r>
    </w:p>
    <w:p w:rsidR="00A84334" w:rsidRPr="00F1567F" w:rsidRDefault="00A84334" w:rsidP="00A843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14A4" w:rsidRPr="00A84334" w:rsidRDefault="00A84334" w:rsidP="00A84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</w:p>
    <w:sectPr w:rsidR="00DC14A4" w:rsidRPr="00A84334" w:rsidSect="00F1567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45D"/>
    <w:multiLevelType w:val="multilevel"/>
    <w:tmpl w:val="CB2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34"/>
    <w:rsid w:val="00A84334"/>
    <w:rsid w:val="00D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">
    <w:name w:val="80"/>
    <w:basedOn w:val="a"/>
    <w:rsid w:val="00A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2</cp:revision>
  <dcterms:created xsi:type="dcterms:W3CDTF">2016-03-10T12:46:00Z</dcterms:created>
  <dcterms:modified xsi:type="dcterms:W3CDTF">2016-03-10T12:46:00Z</dcterms:modified>
</cp:coreProperties>
</file>