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FF" w:rsidRDefault="002923FF">
      <w:pPr>
        <w:pStyle w:val="ConsPlusTitlePage"/>
      </w:pPr>
    </w:p>
    <w:p w:rsidR="002923FF" w:rsidRDefault="002923FF">
      <w:pPr>
        <w:pStyle w:val="ConsPlusNormal"/>
        <w:jc w:val="both"/>
        <w:outlineLvl w:val="0"/>
      </w:pPr>
    </w:p>
    <w:p w:rsidR="002923FF" w:rsidRDefault="002923FF">
      <w:pPr>
        <w:pStyle w:val="ConsPlusTitle"/>
        <w:jc w:val="center"/>
        <w:outlineLvl w:val="0"/>
      </w:pPr>
      <w:r>
        <w:t>АДМИНИСТРАЦИЯ ГОРОДА ВОЛГОДОНСКА</w:t>
      </w:r>
    </w:p>
    <w:p w:rsidR="002923FF" w:rsidRDefault="002923FF">
      <w:pPr>
        <w:pStyle w:val="ConsPlusTitle"/>
        <w:jc w:val="center"/>
      </w:pPr>
    </w:p>
    <w:p w:rsidR="002923FF" w:rsidRDefault="002923FF">
      <w:pPr>
        <w:pStyle w:val="ConsPlusTitle"/>
        <w:jc w:val="center"/>
      </w:pPr>
      <w:r>
        <w:t>ПОСТАНОВЛЕНИЕ</w:t>
      </w:r>
    </w:p>
    <w:p w:rsidR="002923FF" w:rsidRDefault="002923FF">
      <w:pPr>
        <w:pStyle w:val="ConsPlusTitle"/>
        <w:jc w:val="center"/>
      </w:pPr>
      <w:r>
        <w:t>от 27 июня 2016 г. N 1654</w:t>
      </w:r>
    </w:p>
    <w:p w:rsidR="002923FF" w:rsidRDefault="002923FF">
      <w:pPr>
        <w:pStyle w:val="ConsPlusTitle"/>
        <w:jc w:val="center"/>
      </w:pPr>
    </w:p>
    <w:p w:rsidR="002923FF" w:rsidRDefault="002923FF">
      <w:pPr>
        <w:pStyle w:val="ConsPlusTitle"/>
        <w:jc w:val="center"/>
      </w:pPr>
      <w:r>
        <w:t>ОБ УТВЕРЖДЕНИИ ПРАВИЛ ПРИНЯТИЯ РЕШЕНИЙ О ЗАКЛЮЧЕНИИ</w:t>
      </w:r>
    </w:p>
    <w:p w:rsidR="002923FF" w:rsidRDefault="002923FF">
      <w:pPr>
        <w:pStyle w:val="ConsPlusTitle"/>
        <w:jc w:val="center"/>
      </w:pPr>
      <w:r>
        <w:t>МУНИЦИПАЛЬНЫХ КОНТРАКТОВ НА ПОСТАВКУ ТОВАРОВ, ВЫПОЛНЕНИЕ</w:t>
      </w:r>
    </w:p>
    <w:p w:rsidR="002923FF" w:rsidRDefault="002923FF">
      <w:pPr>
        <w:pStyle w:val="ConsPlusTitle"/>
        <w:jc w:val="center"/>
      </w:pPr>
      <w:r>
        <w:t>РАБОТ, ОКАЗАНИЕ УСЛУГ ДЛЯ ОБЕСПЕЧЕНИЯ МУНИЦИПАЛЬНЫХ НУЖД</w:t>
      </w:r>
    </w:p>
    <w:p w:rsidR="002923FF" w:rsidRDefault="002923FF">
      <w:pPr>
        <w:pStyle w:val="ConsPlusTitle"/>
        <w:jc w:val="center"/>
      </w:pPr>
      <w:r>
        <w:t>НА СРОК, ПРЕВЫШАЮЩИЙ СРОК ДЕЙСТВИЯ УТВЕРЖДЕННЫХ ЛИМИТОВ</w:t>
      </w:r>
    </w:p>
    <w:p w:rsidR="002923FF" w:rsidRDefault="002923FF">
      <w:pPr>
        <w:pStyle w:val="ConsPlusTitle"/>
        <w:jc w:val="center"/>
      </w:pPr>
      <w:r>
        <w:t>БЮДЖЕТНЫХ ОБЯЗАТЕЛЬСТВ</w:t>
      </w:r>
    </w:p>
    <w:p w:rsidR="002923FF" w:rsidRDefault="002923FF">
      <w:pPr>
        <w:pStyle w:val="ConsPlusNormal"/>
        <w:jc w:val="both"/>
      </w:pPr>
    </w:p>
    <w:p w:rsidR="002923FF" w:rsidRDefault="002923FF">
      <w:pPr>
        <w:pStyle w:val="ConsPlusNormal"/>
        <w:ind w:firstLine="540"/>
        <w:jc w:val="both"/>
      </w:pPr>
      <w:r>
        <w:t xml:space="preserve">В соответствии со </w:t>
      </w:r>
      <w:hyperlink r:id="rId4" w:history="1">
        <w:r>
          <w:rPr>
            <w:color w:val="0000FF"/>
          </w:rPr>
          <w:t>статьей 72</w:t>
        </w:r>
      </w:hyperlink>
      <w:r>
        <w:t xml:space="preserve"> Бюджетного кодекса Российской Федерации,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Уставом</w:t>
        </w:r>
      </w:hyperlink>
      <w:r>
        <w:t xml:space="preserve"> муниципального образования "Город Волгодонск" постановляю:</w:t>
      </w:r>
    </w:p>
    <w:p w:rsidR="002923FF" w:rsidRDefault="002923FF">
      <w:pPr>
        <w:pStyle w:val="ConsPlusNormal"/>
        <w:spacing w:before="220"/>
        <w:ind w:firstLine="540"/>
        <w:jc w:val="both"/>
      </w:pPr>
      <w:r>
        <w:t xml:space="preserve">1. Утвердить </w:t>
      </w:r>
      <w:hyperlink w:anchor="P39" w:history="1">
        <w:r>
          <w:rPr>
            <w:color w:val="0000FF"/>
          </w:rPr>
          <w:t>Правила</w:t>
        </w:r>
      </w:hyperlink>
      <w:r>
        <w:t xml:space="preserve">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согласно приложению.</w:t>
      </w:r>
    </w:p>
    <w:p w:rsidR="002923FF" w:rsidRDefault="002923FF">
      <w:pPr>
        <w:pStyle w:val="ConsPlusNormal"/>
        <w:spacing w:before="220"/>
        <w:ind w:firstLine="540"/>
        <w:jc w:val="both"/>
      </w:pPr>
      <w:r>
        <w:t>2. Главным распорядителям средств местного бюджета при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2923FF" w:rsidRDefault="002923FF">
      <w:pPr>
        <w:pStyle w:val="ConsPlusNormal"/>
        <w:spacing w:before="220"/>
        <w:ind w:firstLine="540"/>
        <w:jc w:val="both"/>
      </w:pPr>
      <w:r>
        <w:t>3. Признать утратившими силу:</w:t>
      </w:r>
    </w:p>
    <w:p w:rsidR="002923FF" w:rsidRDefault="002923FF">
      <w:pPr>
        <w:pStyle w:val="ConsPlusNormal"/>
        <w:spacing w:before="220"/>
        <w:ind w:firstLine="540"/>
        <w:jc w:val="both"/>
      </w:pPr>
      <w:r>
        <w:t xml:space="preserve">- </w:t>
      </w:r>
      <w:hyperlink r:id="rId7" w:history="1">
        <w:r>
          <w:rPr>
            <w:color w:val="0000FF"/>
          </w:rPr>
          <w:t>постановление</w:t>
        </w:r>
      </w:hyperlink>
      <w:r>
        <w:t xml:space="preserve"> Администрации города Волгодонска от 15.02.2010 N 475 "Об утверждении Порядка принятия решений о заключении долгосрочных муниципальных контрактов на выполнение работ (оказание услуг) с длительным производственным циклом";</w:t>
      </w:r>
    </w:p>
    <w:p w:rsidR="002923FF" w:rsidRDefault="002923FF">
      <w:pPr>
        <w:pStyle w:val="ConsPlusNormal"/>
        <w:spacing w:before="220"/>
        <w:ind w:firstLine="540"/>
        <w:jc w:val="both"/>
      </w:pPr>
      <w:r>
        <w:t xml:space="preserve">- </w:t>
      </w:r>
      <w:hyperlink r:id="rId8" w:history="1">
        <w:r>
          <w:rPr>
            <w:color w:val="0000FF"/>
          </w:rPr>
          <w:t>постановление</w:t>
        </w:r>
      </w:hyperlink>
      <w:r>
        <w:t xml:space="preserve"> Администрации города Волгодонска от 12.10.2012 N 3045 "О внесении изменений в приложение к постановлению Администрации города Волгодонска от 15.02.2010 N 475 "Об утверждении Порядка принятия решений о заключении долгосрочных муниципальных контрактов на выполнение работ (оказание услуг) с длительным производственным циклом";</w:t>
      </w:r>
    </w:p>
    <w:p w:rsidR="002923FF" w:rsidRDefault="002923FF">
      <w:pPr>
        <w:pStyle w:val="ConsPlusNormal"/>
        <w:spacing w:before="220"/>
        <w:ind w:firstLine="540"/>
        <w:jc w:val="both"/>
      </w:pPr>
      <w:r>
        <w:t xml:space="preserve">- </w:t>
      </w:r>
      <w:hyperlink r:id="rId9" w:history="1">
        <w:r>
          <w:rPr>
            <w:color w:val="0000FF"/>
          </w:rPr>
          <w:t>постановление</w:t>
        </w:r>
      </w:hyperlink>
      <w:r>
        <w:t xml:space="preserve"> Администрации города Волгодонска от 15.03.2016 N 477 "Об утверждении </w:t>
      </w:r>
      <w:proofErr w:type="gramStart"/>
      <w:r>
        <w:t>Порядка принятия решений Администрации города Волгодонска</w:t>
      </w:r>
      <w:proofErr w:type="gramEnd"/>
      <w:r>
        <w:t xml:space="preserve"> о заключении долгосрочных муниципальных контрактов (кредитных договоров) на оказание услуг кредитных организаций по предоставлению кредитов (кредитных линий) на цели покрытия дефицита бюджета города Волгодонска и (или) погашения долговых обязательств города Волгодонска".</w:t>
      </w:r>
    </w:p>
    <w:p w:rsidR="002923FF" w:rsidRDefault="002923FF">
      <w:pPr>
        <w:pStyle w:val="ConsPlusNormal"/>
        <w:spacing w:before="220"/>
        <w:ind w:firstLine="540"/>
        <w:jc w:val="both"/>
      </w:pPr>
      <w:r>
        <w:t>4. Постановление вступает в силу со дня его официального опубликования.</w:t>
      </w:r>
    </w:p>
    <w:p w:rsidR="002923FF" w:rsidRDefault="002923FF">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w:t>
      </w:r>
    </w:p>
    <w:p w:rsidR="002923FF" w:rsidRDefault="002923FF">
      <w:pPr>
        <w:pStyle w:val="ConsPlusNormal"/>
        <w:jc w:val="both"/>
      </w:pPr>
    </w:p>
    <w:p w:rsidR="002923FF" w:rsidRDefault="002923FF">
      <w:pPr>
        <w:pStyle w:val="ConsPlusNormal"/>
        <w:jc w:val="right"/>
      </w:pPr>
      <w:r>
        <w:t>Глава Администрации</w:t>
      </w:r>
    </w:p>
    <w:p w:rsidR="002923FF" w:rsidRDefault="002923FF">
      <w:pPr>
        <w:pStyle w:val="ConsPlusNormal"/>
        <w:jc w:val="right"/>
      </w:pPr>
      <w:r>
        <w:t>города Волгодонска</w:t>
      </w:r>
    </w:p>
    <w:p w:rsidR="002923FF" w:rsidRDefault="002923FF">
      <w:pPr>
        <w:pStyle w:val="ConsPlusNormal"/>
        <w:jc w:val="right"/>
      </w:pPr>
      <w:r>
        <w:t>А.Н.ИВАНОВ</w:t>
      </w:r>
    </w:p>
    <w:p w:rsidR="002923FF" w:rsidRDefault="002923FF">
      <w:pPr>
        <w:pStyle w:val="ConsPlusNormal"/>
      </w:pPr>
      <w:r>
        <w:t>Проект постановления</w:t>
      </w:r>
    </w:p>
    <w:p w:rsidR="002923FF" w:rsidRDefault="002923FF">
      <w:pPr>
        <w:pStyle w:val="ConsPlusNormal"/>
        <w:spacing w:before="220"/>
      </w:pPr>
      <w:r>
        <w:lastRenderedPageBreak/>
        <w:t>вносит Финансовое управление</w:t>
      </w:r>
    </w:p>
    <w:p w:rsidR="002923FF" w:rsidRDefault="002923FF">
      <w:pPr>
        <w:pStyle w:val="ConsPlusNormal"/>
        <w:spacing w:before="220"/>
      </w:pPr>
      <w:r>
        <w:t>города Волгодонска</w:t>
      </w:r>
    </w:p>
    <w:p w:rsidR="002923FF" w:rsidRDefault="002923FF">
      <w:pPr>
        <w:pStyle w:val="ConsPlusNormal"/>
        <w:jc w:val="both"/>
      </w:pPr>
    </w:p>
    <w:p w:rsidR="002923FF" w:rsidRDefault="002923FF">
      <w:pPr>
        <w:pStyle w:val="ConsPlusNormal"/>
        <w:jc w:val="both"/>
      </w:pPr>
    </w:p>
    <w:p w:rsidR="002923FF" w:rsidRDefault="002923FF">
      <w:pPr>
        <w:pStyle w:val="ConsPlusNormal"/>
        <w:jc w:val="both"/>
      </w:pPr>
    </w:p>
    <w:p w:rsidR="002923FF" w:rsidRDefault="002923FF">
      <w:pPr>
        <w:pStyle w:val="ConsPlusNormal"/>
        <w:jc w:val="both"/>
      </w:pPr>
    </w:p>
    <w:p w:rsidR="002923FF" w:rsidRDefault="002923FF">
      <w:pPr>
        <w:pStyle w:val="ConsPlusNormal"/>
        <w:jc w:val="both"/>
      </w:pPr>
    </w:p>
    <w:p w:rsidR="002923FF" w:rsidRDefault="002923FF">
      <w:pPr>
        <w:pStyle w:val="ConsPlusNormal"/>
        <w:jc w:val="right"/>
        <w:outlineLvl w:val="0"/>
      </w:pPr>
      <w:r>
        <w:t>Приложение</w:t>
      </w:r>
    </w:p>
    <w:p w:rsidR="002923FF" w:rsidRDefault="002923FF">
      <w:pPr>
        <w:pStyle w:val="ConsPlusNormal"/>
        <w:jc w:val="right"/>
      </w:pPr>
      <w:r>
        <w:t>к постановлению</w:t>
      </w:r>
    </w:p>
    <w:p w:rsidR="002923FF" w:rsidRDefault="002923FF">
      <w:pPr>
        <w:pStyle w:val="ConsPlusNormal"/>
        <w:jc w:val="right"/>
      </w:pPr>
      <w:r>
        <w:t>Администрации</w:t>
      </w:r>
    </w:p>
    <w:p w:rsidR="002923FF" w:rsidRDefault="002923FF">
      <w:pPr>
        <w:pStyle w:val="ConsPlusNormal"/>
        <w:jc w:val="right"/>
      </w:pPr>
      <w:r>
        <w:t>города Волгодонска</w:t>
      </w:r>
    </w:p>
    <w:p w:rsidR="002923FF" w:rsidRDefault="002923FF">
      <w:pPr>
        <w:pStyle w:val="ConsPlusNormal"/>
        <w:jc w:val="right"/>
      </w:pPr>
      <w:r>
        <w:t>от 27.06.2016 N 1654</w:t>
      </w:r>
    </w:p>
    <w:p w:rsidR="002923FF" w:rsidRDefault="002923FF">
      <w:pPr>
        <w:pStyle w:val="ConsPlusNormal"/>
        <w:jc w:val="both"/>
      </w:pPr>
    </w:p>
    <w:p w:rsidR="002923FF" w:rsidRDefault="002923FF">
      <w:pPr>
        <w:pStyle w:val="ConsPlusTitle"/>
        <w:jc w:val="center"/>
      </w:pPr>
      <w:bookmarkStart w:id="0" w:name="P39"/>
      <w:bookmarkEnd w:id="0"/>
      <w:r>
        <w:t>ПРАВИЛА</w:t>
      </w:r>
    </w:p>
    <w:p w:rsidR="002923FF" w:rsidRDefault="002923FF">
      <w:pPr>
        <w:pStyle w:val="ConsPlusTitle"/>
        <w:jc w:val="center"/>
      </w:pPr>
      <w:r>
        <w:t>ПРИНЯТИЯ РЕШЕНИЙ О ЗАКЛЮЧЕНИИ МУНИЦИПАЛЬНЫХ КОНТРАКТОВ</w:t>
      </w:r>
    </w:p>
    <w:p w:rsidR="002923FF" w:rsidRDefault="002923FF">
      <w:pPr>
        <w:pStyle w:val="ConsPlusTitle"/>
        <w:jc w:val="center"/>
      </w:pPr>
      <w:r>
        <w:t>НА ПОСТАВКУ ТОВАРОВ, ВЫПОЛНЕНИЕ РАБОТ, ОКАЗАНИЕ УСЛУГ</w:t>
      </w:r>
    </w:p>
    <w:p w:rsidR="002923FF" w:rsidRDefault="002923FF">
      <w:pPr>
        <w:pStyle w:val="ConsPlusTitle"/>
        <w:jc w:val="center"/>
      </w:pPr>
      <w:r>
        <w:t>ДЛЯ ОБЕСПЕЧЕНИЯ МУНИЦИПАЛЬНЫХ НУЖД НА СРОК, ПРЕВЫШАЮЩИЙ</w:t>
      </w:r>
    </w:p>
    <w:p w:rsidR="002923FF" w:rsidRDefault="002923FF">
      <w:pPr>
        <w:pStyle w:val="ConsPlusTitle"/>
        <w:jc w:val="center"/>
      </w:pPr>
      <w:r>
        <w:t>СРОК ДЕЙСТВИЯ УТВЕРЖДЕННЫХ ЛИМИТОВ БЮДЖЕТНЫХ ОБЯЗАТЕЛЬСТВ</w:t>
      </w:r>
    </w:p>
    <w:p w:rsidR="002923FF" w:rsidRDefault="002923FF">
      <w:pPr>
        <w:pStyle w:val="ConsPlusNormal"/>
        <w:jc w:val="both"/>
      </w:pPr>
    </w:p>
    <w:p w:rsidR="002923FF" w:rsidRDefault="002923FF">
      <w:pPr>
        <w:pStyle w:val="ConsPlusNormal"/>
        <w:ind w:firstLine="540"/>
        <w:jc w:val="both"/>
      </w:pPr>
      <w:r>
        <w:t xml:space="preserve">1. </w:t>
      </w:r>
      <w:proofErr w:type="gramStart"/>
      <w:r>
        <w:t xml:space="preserve">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w:t>
      </w:r>
      <w:hyperlink r:id="rId10" w:history="1">
        <w:r>
          <w:rPr>
            <w:color w:val="0000FF"/>
          </w:rPr>
          <w:t>кодексом</w:t>
        </w:r>
      </w:hyperlink>
      <w:r>
        <w:t xml:space="preserve"> Российской Федерации, срок действия утвержденных лимитов бюджетных обязательств.</w:t>
      </w:r>
      <w:proofErr w:type="gramEnd"/>
    </w:p>
    <w:p w:rsidR="002923FF" w:rsidRDefault="002923FF">
      <w:pPr>
        <w:pStyle w:val="ConsPlusNormal"/>
        <w:spacing w:before="220"/>
        <w:ind w:firstLine="540"/>
        <w:jc w:val="both"/>
      </w:pPr>
      <w:bookmarkStart w:id="1" w:name="P46"/>
      <w:bookmarkEnd w:id="1"/>
      <w:r>
        <w:t xml:space="preserve">2. </w:t>
      </w:r>
      <w:proofErr w:type="gramStart"/>
      <w:r>
        <w:t xml:space="preserve">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принимаемыми в соответствии со </w:t>
      </w:r>
      <w:hyperlink r:id="rId11" w:history="1">
        <w:r>
          <w:rPr>
            <w:color w:val="0000FF"/>
          </w:rPr>
          <w:t>статьей 79</w:t>
        </w:r>
      </w:hyperlink>
      <w:r>
        <w:t xml:space="preserve"> Бюджетного кодекса Российской Федерации, на срок, предусмотренный указанными решениями.</w:t>
      </w:r>
      <w:proofErr w:type="gramEnd"/>
    </w:p>
    <w:p w:rsidR="002923FF" w:rsidRDefault="002923FF">
      <w:pPr>
        <w:pStyle w:val="ConsPlusNormal"/>
        <w:spacing w:before="220"/>
        <w:ind w:firstLine="540"/>
        <w:jc w:val="both"/>
      </w:pPr>
      <w:r>
        <w:t xml:space="preserve">3. </w:t>
      </w:r>
      <w:proofErr w:type="gramStart"/>
      <w:r>
        <w:t>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 в рамках муниципальных программ города Волгодонска.</w:t>
      </w:r>
    </w:p>
    <w:p w:rsidR="002923FF" w:rsidRDefault="002923FF">
      <w:pPr>
        <w:pStyle w:val="ConsPlusNormal"/>
        <w:spacing w:before="220"/>
        <w:ind w:firstLine="540"/>
        <w:jc w:val="both"/>
      </w:pPr>
      <w: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города Волгодонска.</w:t>
      </w:r>
    </w:p>
    <w:p w:rsidR="002923FF" w:rsidRDefault="002923FF">
      <w:pPr>
        <w:pStyle w:val="ConsPlusNormal"/>
        <w:spacing w:before="220"/>
        <w:ind w:firstLine="540"/>
        <w:jc w:val="both"/>
      </w:pPr>
      <w:bookmarkStart w:id="2" w:name="P49"/>
      <w:bookmarkEnd w:id="2"/>
      <w:r>
        <w:t xml:space="preserve">4. </w:t>
      </w:r>
      <w:proofErr w:type="gramStart"/>
      <w:r>
        <w:t xml:space="preserve">При заключении в рамках муниципальных программ города Волгодонска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w:t>
      </w:r>
      <w:r>
        <w:lastRenderedPageBreak/>
        <w:t>лимитов бюджетных</w:t>
      </w:r>
      <w:proofErr w:type="gramEnd"/>
      <w:r>
        <w:t xml:space="preserve">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2923FF" w:rsidRDefault="002923FF">
      <w:pPr>
        <w:pStyle w:val="ConsPlusNormal"/>
        <w:spacing w:before="220"/>
        <w:ind w:firstLine="540"/>
        <w:jc w:val="both"/>
      </w:pPr>
      <w:bookmarkStart w:id="3" w:name="P50"/>
      <w:bookmarkEnd w:id="3"/>
      <w:r>
        <w:t xml:space="preserve">5. </w:t>
      </w:r>
      <w:proofErr w:type="gramStart"/>
      <w:r>
        <w:t xml:space="preserve">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46" w:history="1">
        <w:r>
          <w:rPr>
            <w:color w:val="0000FF"/>
          </w:rPr>
          <w:t>пунктах 2</w:t>
        </w:r>
      </w:hyperlink>
      <w:r>
        <w:t xml:space="preserve"> - </w:t>
      </w:r>
      <w:hyperlink w:anchor="P49" w:history="1">
        <w:r>
          <w:rPr>
            <w:color w:val="0000FF"/>
          </w:rPr>
          <w:t>4</w:t>
        </w:r>
      </w:hyperlink>
      <w:r>
        <w:t xml:space="preserve"> настоящих Правил, могут заключаться на срок и в пределах средств, которые предусмотрены решением Администрации города Волгодонска, устанавливающим: планируемые результаты выполнения работ, оказания услуг; описание состава работ, услуг;</w:t>
      </w:r>
      <w:proofErr w:type="gramEnd"/>
      <w:r>
        <w:t xml:space="preserve"> предельный срок выполнения работ, оказания услуг с учетом сроков, необходимых для определения подрядчиков, исполнителей; предельный объем средств на оплату долгосрочного муниципального контракта с разбивкой по годам.</w:t>
      </w:r>
    </w:p>
    <w:p w:rsidR="002923FF" w:rsidRDefault="002923FF">
      <w:pPr>
        <w:pStyle w:val="ConsPlusNormal"/>
        <w:spacing w:before="220"/>
        <w:ind w:firstLine="540"/>
        <w:jc w:val="both"/>
      </w:pPr>
      <w:r>
        <w:t xml:space="preserve">6. Решение Администрации города Волгодонска о заключении муниципального контракта для обеспечения муниципальных нужд, предусмотренное </w:t>
      </w:r>
      <w:hyperlink w:anchor="P50" w:history="1">
        <w:r>
          <w:rPr>
            <w:color w:val="0000FF"/>
          </w:rPr>
          <w:t>пунктом 5</w:t>
        </w:r>
      </w:hyperlink>
      <w:r>
        <w:t xml:space="preserve"> настоящих Правил, принимается в форме постановления Администрации города Волгодонска в следующем порядке:</w:t>
      </w:r>
    </w:p>
    <w:p w:rsidR="002923FF" w:rsidRDefault="002923FF">
      <w:pPr>
        <w:pStyle w:val="ConsPlusNormal"/>
        <w:spacing w:before="220"/>
        <w:ind w:firstLine="540"/>
        <w:jc w:val="both"/>
      </w:pPr>
      <w:proofErr w:type="gramStart"/>
      <w:r>
        <w:t>а) проект постановления Администрации города Волгодонска и пояснительная записка к нему направляются в установленном порядке на согласование в Финансовое управление города Волгодонска;</w:t>
      </w:r>
      <w:proofErr w:type="gramEnd"/>
    </w:p>
    <w:p w:rsidR="002923FF" w:rsidRDefault="002923FF">
      <w:pPr>
        <w:pStyle w:val="ConsPlusNormal"/>
        <w:spacing w:before="220"/>
        <w:ind w:firstLine="540"/>
        <w:jc w:val="both"/>
      </w:pPr>
      <w:r>
        <w:t xml:space="preserve">б) Финансовое управление города Волгодонска в срок, не превышающий 5 рабочих дней с даты </w:t>
      </w:r>
      <w:proofErr w:type="gramStart"/>
      <w:r>
        <w:t>получения проекта постановления Администрации города Волгодонска</w:t>
      </w:r>
      <w:proofErr w:type="gramEnd"/>
      <w:r>
        <w:t xml:space="preserve"> и пояснительной записки к нему, согласовывает указанный проект при соблюдении следующих условий:</w:t>
      </w:r>
    </w:p>
    <w:p w:rsidR="002923FF" w:rsidRDefault="002923FF">
      <w:pPr>
        <w:pStyle w:val="ConsPlusNormal"/>
        <w:spacing w:before="220"/>
        <w:ind w:firstLine="540"/>
        <w:jc w:val="both"/>
      </w:pPr>
      <w:proofErr w:type="spellStart"/>
      <w:r>
        <w:t>непревышение</w:t>
      </w:r>
      <w:proofErr w:type="spellEnd"/>
      <w: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w:t>
      </w:r>
      <w:proofErr w:type="spellStart"/>
      <w:r>
        <w:t>Волгодонской</w:t>
      </w:r>
      <w:proofErr w:type="spellEnd"/>
      <w:r>
        <w:t xml:space="preserve"> городской Думы о местном бюджете на соответствующий период;</w:t>
      </w:r>
    </w:p>
    <w:p w:rsidR="002923FF" w:rsidRDefault="002923FF">
      <w:pPr>
        <w:pStyle w:val="ConsPlusNormal"/>
        <w:spacing w:before="220"/>
        <w:ind w:firstLine="540"/>
        <w:jc w:val="both"/>
      </w:pPr>
      <w:proofErr w:type="spellStart"/>
      <w:r>
        <w:t>непревышение</w:t>
      </w:r>
      <w:proofErr w:type="spellEnd"/>
      <w:r>
        <w:t xml:space="preserve">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2923FF" w:rsidRDefault="002923FF">
      <w:pPr>
        <w:pStyle w:val="ConsPlusNormal"/>
        <w:spacing w:before="220"/>
        <w:ind w:firstLine="540"/>
        <w:jc w:val="both"/>
      </w:pPr>
      <w:r>
        <w:t>в) проект постановления Администрации города Волгодонска, согласованный с Финансовым управлением города Волгодонска, представляется в Администрацию города Волгодонска в установленном порядке.</w:t>
      </w:r>
    </w:p>
    <w:p w:rsidR="002923FF" w:rsidRDefault="002923FF">
      <w:pPr>
        <w:pStyle w:val="ConsPlusNormal"/>
        <w:jc w:val="both"/>
      </w:pPr>
    </w:p>
    <w:p w:rsidR="002923FF" w:rsidRDefault="002923FF">
      <w:pPr>
        <w:pStyle w:val="ConsPlusNormal"/>
        <w:jc w:val="right"/>
      </w:pPr>
      <w:r>
        <w:t>Управляющий делами</w:t>
      </w:r>
    </w:p>
    <w:p w:rsidR="002923FF" w:rsidRDefault="002923FF">
      <w:pPr>
        <w:pStyle w:val="ConsPlusNormal"/>
        <w:jc w:val="right"/>
      </w:pPr>
      <w:r>
        <w:t>И.В.ОРЛОВА</w:t>
      </w:r>
    </w:p>
    <w:p w:rsidR="002923FF" w:rsidRDefault="002923FF">
      <w:pPr>
        <w:pStyle w:val="ConsPlusNormal"/>
        <w:jc w:val="both"/>
      </w:pPr>
    </w:p>
    <w:p w:rsidR="002923FF" w:rsidRDefault="002923FF">
      <w:pPr>
        <w:pStyle w:val="ConsPlusNormal"/>
        <w:jc w:val="both"/>
      </w:pPr>
    </w:p>
    <w:p w:rsidR="002923FF" w:rsidRDefault="002923FF">
      <w:pPr>
        <w:pStyle w:val="ConsPlusNormal"/>
        <w:pBdr>
          <w:top w:val="single" w:sz="6" w:space="0" w:color="auto"/>
        </w:pBdr>
        <w:spacing w:before="100" w:after="100"/>
        <w:jc w:val="both"/>
        <w:rPr>
          <w:sz w:val="2"/>
          <w:szCs w:val="2"/>
        </w:rPr>
      </w:pPr>
    </w:p>
    <w:p w:rsidR="00F159E4" w:rsidRDefault="00F159E4"/>
    <w:sectPr w:rsidR="00F159E4" w:rsidSect="00E07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3FF"/>
    <w:rsid w:val="002923FF"/>
    <w:rsid w:val="00F1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3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1736DF7EF4D8B5095E5C2611917179C4F2AFFC83F162E36CA3EA71C0F825FEBB0CE797E68152EA94DAE044C8E8A012G21C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11736DF7EF4D8B5095E5C2611917179C4F2AFFC83F16CE06EA3EA71C0F825FEBB0CE797E68152EA94DAE044C8E8A012G21C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1736DF7EF4D8B5095E5C2611917179C4F2AFFC81FE6CE368A3EA71C0F825FEBB0CE785E6D95EE891C4E147DDBEF1577063641959BDFE0C97A9F1GB17J" TargetMode="External"/><Relationship Id="rId11" Type="http://schemas.openxmlformats.org/officeDocument/2006/relationships/hyperlink" Target="consultantplus://offline/ref=211736DF7EF4D8B5095E422B07FD2E7CC1F8F5F984F76EB731FCB12C97F12FA9FC43BEC7A2D75BED99CFB41492BFAD112070661D59BFFF13G91CJ" TargetMode="External"/><Relationship Id="rId5" Type="http://schemas.openxmlformats.org/officeDocument/2006/relationships/hyperlink" Target="consultantplus://offline/ref=211736DF7EF4D8B5095E422B07FD2E7CC1F8F4F180F16EB731FCB12C97F12FA9EE43E6CBA0D141E890DAE245D7GE13J" TargetMode="External"/><Relationship Id="rId10" Type="http://schemas.openxmlformats.org/officeDocument/2006/relationships/hyperlink" Target="consultantplus://offline/ref=211736DF7EF4D8B5095E422B07FD2E7CC1F8F5F984F76EB731FCB12C97F12FA9EE43E6CBA0D141E890DAE245D7GE13J" TargetMode="External"/><Relationship Id="rId4" Type="http://schemas.openxmlformats.org/officeDocument/2006/relationships/hyperlink" Target="consultantplus://offline/ref=211736DF7EF4D8B5095E422B07FD2E7CC1F8F5F984F76EB731FCB12C97F12FA9FC43BEC7A2D75EEA94CFB41492BFAD112070661D59BFFF13G91CJ" TargetMode="External"/><Relationship Id="rId9" Type="http://schemas.openxmlformats.org/officeDocument/2006/relationships/hyperlink" Target="consultantplus://offline/ref=211736DF7EF4D8B5095E5C2611917179C4F2AFFC80F765E369A3EA71C0F825FEBB0CE797E68152EA94DAE044C8E8A012G2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2019-01-25T09:53:00Z</dcterms:created>
  <dcterms:modified xsi:type="dcterms:W3CDTF">2019-01-25T09:53:00Z</dcterms:modified>
</cp:coreProperties>
</file>