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5E" w:rsidRDefault="00BD565E">
      <w:pPr>
        <w:pStyle w:val="ConsPlusTitle"/>
        <w:jc w:val="center"/>
      </w:pPr>
      <w:r>
        <w:t>АДМИНИСТРАЦИЯ ГОРОДА ВОЛГОДОНСКА</w:t>
      </w:r>
    </w:p>
    <w:p w:rsidR="00BD565E" w:rsidRDefault="00BD565E">
      <w:pPr>
        <w:pStyle w:val="ConsPlusTitle"/>
        <w:jc w:val="center"/>
      </w:pPr>
    </w:p>
    <w:p w:rsidR="00BD565E" w:rsidRDefault="00BD565E">
      <w:pPr>
        <w:pStyle w:val="ConsPlusTitle"/>
        <w:jc w:val="center"/>
      </w:pPr>
      <w:r>
        <w:t>ПОСТАНОВЛЕНИЕ</w:t>
      </w:r>
    </w:p>
    <w:p w:rsidR="00BD565E" w:rsidRDefault="00BD565E">
      <w:pPr>
        <w:pStyle w:val="ConsPlusTitle"/>
        <w:jc w:val="center"/>
      </w:pPr>
      <w:r>
        <w:t>от 24 ноября 2016 г. N 2894</w:t>
      </w:r>
    </w:p>
    <w:p w:rsidR="00BD565E" w:rsidRDefault="00BD565E">
      <w:pPr>
        <w:pStyle w:val="ConsPlusTitle"/>
        <w:jc w:val="center"/>
      </w:pPr>
    </w:p>
    <w:p w:rsidR="00BD565E" w:rsidRDefault="00BD565E">
      <w:pPr>
        <w:pStyle w:val="ConsPlusTitle"/>
        <w:jc w:val="center"/>
      </w:pPr>
      <w:r>
        <w:t>О ВНЕСЕНИИ ИЗМЕНЕНИЯ В ПОСТАНОВЛЕНИЕ АДМИНИСТРАЦИИ</w:t>
      </w:r>
    </w:p>
    <w:p w:rsidR="00BD565E" w:rsidRDefault="00BD565E">
      <w:pPr>
        <w:pStyle w:val="ConsPlusTitle"/>
        <w:jc w:val="center"/>
      </w:pPr>
      <w:r>
        <w:t>ГОРОДА ВОЛГОДОНСКА ОТ 04.08.2014 N 2701 "ОБ УТВЕРЖДЕНИИ</w:t>
      </w:r>
    </w:p>
    <w:p w:rsidR="00BD565E" w:rsidRDefault="00BD565E">
      <w:pPr>
        <w:pStyle w:val="ConsPlusTitle"/>
        <w:jc w:val="center"/>
      </w:pPr>
      <w:r>
        <w:t>ПОЛОЖЕНИЯ О ПОРЯДКЕ ПРЕДОСТАВЛЕНИЯ СУБСИДИЙ ИЗ БЮДЖЕТА</w:t>
      </w:r>
    </w:p>
    <w:p w:rsidR="00BD565E" w:rsidRDefault="00BD565E">
      <w:pPr>
        <w:pStyle w:val="ConsPlusTitle"/>
        <w:jc w:val="center"/>
      </w:pPr>
      <w:r>
        <w:t xml:space="preserve">ГОРОДА ВОЛГОДОНСКА </w:t>
      </w:r>
      <w:proofErr w:type="gramStart"/>
      <w:r>
        <w:t>МУНИЦИПАЛЬНЫМ</w:t>
      </w:r>
      <w:proofErr w:type="gramEnd"/>
      <w:r>
        <w:t xml:space="preserve"> БЮДЖЕТНЫМ</w:t>
      </w:r>
    </w:p>
    <w:p w:rsidR="00BD565E" w:rsidRDefault="00BD565E">
      <w:pPr>
        <w:pStyle w:val="ConsPlusTitle"/>
        <w:jc w:val="center"/>
      </w:pPr>
      <w:r>
        <w:t>И АВТОНОМНЫМ УЧРЕЖДЕНИЯМ"</w:t>
      </w:r>
    </w:p>
    <w:p w:rsidR="00BD565E" w:rsidRDefault="00BD565E">
      <w:pPr>
        <w:pStyle w:val="ConsPlusNormal"/>
        <w:jc w:val="both"/>
      </w:pPr>
    </w:p>
    <w:p w:rsidR="00BD565E" w:rsidRDefault="00BD565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изменение, изложив </w:t>
      </w:r>
      <w:hyperlink r:id="rId8" w:history="1">
        <w:r>
          <w:rPr>
            <w:color w:val="0000FF"/>
          </w:rPr>
          <w:t>подпункт 1.2.2 пункта 1.2 раздела 1</w:t>
        </w:r>
      </w:hyperlink>
      <w:r>
        <w:t xml:space="preserve"> приложения в следующей редакции: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 xml:space="preserve">"1.2.2. На иные цели, к которым относятся расходы </w:t>
      </w:r>
      <w:proofErr w:type="gramStart"/>
      <w:r>
        <w:t>на</w:t>
      </w:r>
      <w:proofErr w:type="gramEnd"/>
      <w:r>
        <w:t>: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1) содержание учреждений, которым не доводится муниципальное задание;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2) капитальный ремонт объектов муниципальной собственности, осуществление работ по строительному надзору, авторскому надзору, пусконаладочные работы;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3) проектные работы, включая проектные работы на монтаж пожарной сигнализации, узлов учета; проведение экспертизы проектной документации;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4) монтажные, демонтажные, пусконаладочные работы, технологическое присоединение, установку основных средств, поверку узлов учета;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5)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 xml:space="preserve">6) реализацию мероприятий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7) оплату штрафов, пеней, недоимки прошлых лет;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8)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9) проведение судебной экспертизы;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10)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11) организацию отдыха детей в каникулярное время;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12) реализацию проекта "Всеобуч по плаванию";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lastRenderedPageBreak/>
        <w:t>13) мероприятия по устройству ограждений территорий муниципальных образовательных учреждений;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14) приобретение аппаратно-программных комплексов доврачебной диагностики состояния здоровья обучающихся;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15) повышение квалификации работников муниципальных учреждений здравоохранения;</w:t>
      </w:r>
    </w:p>
    <w:p w:rsidR="00BD565E" w:rsidRDefault="00BD565E">
      <w:pPr>
        <w:pStyle w:val="ConsPlusNormal"/>
        <w:spacing w:before="220"/>
        <w:ind w:firstLine="540"/>
        <w:jc w:val="both"/>
      </w:pPr>
      <w:proofErr w:type="gramStart"/>
      <w:r>
        <w:t xml:space="preserve">16)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постановлениями Администрации города Волгодонска от 21.09.2011 </w:t>
      </w:r>
      <w:hyperlink r:id="rId10" w:history="1">
        <w:r>
          <w:rPr>
            <w:color w:val="0000FF"/>
          </w:rPr>
          <w:t>N 2525</w:t>
        </w:r>
      </w:hyperlink>
      <w:r>
        <w:t xml:space="preserve"> "Об утверждении Положения о порядке расходования средств местного бюджета на</w:t>
      </w:r>
      <w:proofErr w:type="gramEnd"/>
      <w:r>
        <w:t xml:space="preserve"> реализацию мероприятий по улучшению </w:t>
      </w:r>
      <w:proofErr w:type="gramStart"/>
      <w:r>
        <w:t>обеспечения муниципальных учреждений здравоохранения города Волгодонска</w:t>
      </w:r>
      <w:proofErr w:type="gramEnd"/>
      <w:r>
        <w:t xml:space="preserve"> медицинскими кадрами", от 13.02.2014 </w:t>
      </w:r>
      <w:hyperlink r:id="rId11" w:history="1">
        <w:r>
          <w:rPr>
            <w:color w:val="0000FF"/>
          </w:rPr>
          <w:t>N 318</w:t>
        </w:r>
      </w:hyperlink>
      <w:r>
        <w:t xml:space="preserve"> "Об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Волгодонске";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17) замену лифтов в муниципальных учреждениях здравоохранения;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18) текущий ремонт муниципальных учреждений здравоохранения;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19) обеспечение первичных мер пожарной безопасности в учреждениях здравоохранения;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20) закупку лекарственных препаратов и изделий медицинского назначения для муниципальных учреждений здравоохранения;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21) содержание медицинского персонала для обеспечения работы медицинских кабинетов муниципальных образовательных учреждений;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22) проведение осмотров учащихся муниципальных общеобразовательных учреждений с использованием инновационного аппаратно-программного комплекса "АРМИС";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23) обеспечение первичных мер пожарной безопасности в учреждениях культуры, образования, спорта, за исключением расходов на обслуживание;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24) реализацию принципа экстерриториальности при предоставлении государственных и муниципальных услуг;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25) защиту персональных данных;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26) обеспечение доступности к объектам социальной инфраструктуры граждан с ограниченными физическими возможностями;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 xml:space="preserve">27) проведение мероприятий в рамках мероприятия "Забота" муниципальной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города Волгодонска "Социальная поддержка граждан Волгодонска" по предоставлению дополнительных мер поддержки гражданам города, находящимся в трудной жизненной ситуации;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28) организацию и проведение конкурсов профессионального мастерства в муниципальных учреждениях социального обслуживания;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29) организацию предоставления областных услуг на базе многофункциональных центров предоставления государственных и муниципальных услуг;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lastRenderedPageBreak/>
        <w:t>30) организацию питания детей в общеобразовательных учреждениях;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31) обеспечение дополнительным питанием учащихся 1 - 4 классов муниципальных общеобразовательных учреждений из малообеспеченных семей в части бесплатного предоставления молока;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32) оплату труда воспитателей групп продленного дня в общеобразовательных учреждениях;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33)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Волгодонска;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>34)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</w:r>
      <w:proofErr w:type="gramStart"/>
      <w:r>
        <w:t>.".</w:t>
      </w:r>
      <w:proofErr w:type="gramEnd"/>
    </w:p>
    <w:p w:rsidR="00BD565E" w:rsidRDefault="00BD565E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опубликования, но не ранее 01.01.2017.</w:t>
      </w:r>
    </w:p>
    <w:p w:rsidR="00BD565E" w:rsidRDefault="00BD565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BD565E" w:rsidRDefault="00BD565E">
      <w:pPr>
        <w:pStyle w:val="ConsPlusNormal"/>
        <w:jc w:val="both"/>
      </w:pPr>
    </w:p>
    <w:p w:rsidR="00BD565E" w:rsidRDefault="00BD565E">
      <w:pPr>
        <w:pStyle w:val="ConsPlusNormal"/>
        <w:jc w:val="right"/>
      </w:pPr>
      <w:r>
        <w:t>Глава Администрации</w:t>
      </w:r>
    </w:p>
    <w:p w:rsidR="00BD565E" w:rsidRDefault="00BD565E">
      <w:pPr>
        <w:pStyle w:val="ConsPlusNormal"/>
        <w:jc w:val="right"/>
      </w:pPr>
      <w:r>
        <w:t>города Волгодонска</w:t>
      </w:r>
    </w:p>
    <w:p w:rsidR="00BD565E" w:rsidRDefault="00BD565E">
      <w:pPr>
        <w:pStyle w:val="ConsPlusNormal"/>
        <w:jc w:val="right"/>
      </w:pPr>
      <w:r>
        <w:t>А.Н.ИВАНОВ</w:t>
      </w:r>
    </w:p>
    <w:p w:rsidR="00BD565E" w:rsidRDefault="00BD565E">
      <w:pPr>
        <w:pStyle w:val="ConsPlusNormal"/>
      </w:pPr>
      <w:r>
        <w:t>Проект постановления вносит</w:t>
      </w:r>
    </w:p>
    <w:p w:rsidR="00BD565E" w:rsidRDefault="00BD565E">
      <w:pPr>
        <w:pStyle w:val="ConsPlusNormal"/>
        <w:spacing w:before="220"/>
      </w:pPr>
      <w:r>
        <w:t>Финансовое управление города</w:t>
      </w:r>
    </w:p>
    <w:p w:rsidR="00BD565E" w:rsidRDefault="00BD565E">
      <w:pPr>
        <w:pStyle w:val="ConsPlusNormal"/>
        <w:spacing w:before="220"/>
      </w:pPr>
      <w:r>
        <w:t>Волгодонска</w:t>
      </w:r>
    </w:p>
    <w:p w:rsidR="00BD565E" w:rsidRDefault="00BD565E">
      <w:pPr>
        <w:pStyle w:val="ConsPlusNormal"/>
        <w:jc w:val="both"/>
      </w:pPr>
    </w:p>
    <w:p w:rsidR="00BD565E" w:rsidRDefault="00BD565E">
      <w:pPr>
        <w:pStyle w:val="ConsPlusNormal"/>
        <w:jc w:val="both"/>
      </w:pPr>
    </w:p>
    <w:p w:rsidR="00BD565E" w:rsidRDefault="00BD5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405" w:rsidRDefault="00730405"/>
    <w:sectPr w:rsidR="00730405" w:rsidSect="006C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65E"/>
    <w:rsid w:val="00730405"/>
    <w:rsid w:val="00BD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BE678217582D975C82D90E6A8B4FE53DDDA8E3651C7069E41B5B9747307D47CF246D98E8F79FACFA464FF311649C5FB95236B129F1F32460C7Cl2YF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6BE678217582D975C82D90E6A8B4FE53DDDA8E3651C7069E41B5B9747307D47CF246CB8ED775F8CCB862F624401880lAY7P" TargetMode="External"/><Relationship Id="rId12" Type="http://schemas.openxmlformats.org/officeDocument/2006/relationships/hyperlink" Target="consultantplus://offline/ref=636BE678217582D975C82D90E6A8B4FE53DDDA8E3651C60F9B41B5B9747307D47CF246D98E8F79FACFA663F6311649C5FB95236B129F1F32460C7Cl2Y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BE678217582D975C82D90E6A8B4FE53DDDA8E375CCA0D9F41B5B9747307D47CF246D98E8F79FACFA663F5311649C5FB95236B129F1F32460C7Cl2YFP" TargetMode="External"/><Relationship Id="rId11" Type="http://schemas.openxmlformats.org/officeDocument/2006/relationships/hyperlink" Target="consultantplus://offline/ref=636BE678217582D975C82D90E6A8B4FE53DDDA8E3755C10B9D41B5B9747307D47CF246CB8ED775F8CCB862F624401880lAY7P" TargetMode="External"/><Relationship Id="rId5" Type="http://schemas.openxmlformats.org/officeDocument/2006/relationships/hyperlink" Target="consultantplus://offline/ref=636BE678217582D975C8339DF0C4EBFB57D78483345CC859C61EEEE4237A0D8329BD4797C88166FACEB860F73Bl4YBP" TargetMode="External"/><Relationship Id="rId10" Type="http://schemas.openxmlformats.org/officeDocument/2006/relationships/hyperlink" Target="consultantplus://offline/ref=636BE678217582D975C82D90E6A8B4FE53DDDA8E375DC70D9F41B5B9747307D47CF246CB8ED775F8CCB862F624401880lAY7P" TargetMode="External"/><Relationship Id="rId4" Type="http://schemas.openxmlformats.org/officeDocument/2006/relationships/hyperlink" Target="consultantplus://offline/ref=636BE678217582D975C8339DF0C4EBFB57D685833656C859C61EEEE4237A0D833BBD1F9BCA817CF9CEAD36A67E171583AD862169129D1E2Dl4YDP" TargetMode="External"/><Relationship Id="rId9" Type="http://schemas.openxmlformats.org/officeDocument/2006/relationships/hyperlink" Target="consultantplus://offline/ref=636BE678217582D975C8339DF0C4EBFB57D7858A3256C859C61EEEE4237A0D833BBD1F9BCA8278FBCAAD36A67E171583AD862169129D1E2Dl4Y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2019-01-23T15:24:00Z</dcterms:created>
  <dcterms:modified xsi:type="dcterms:W3CDTF">2019-01-23T15:25:00Z</dcterms:modified>
</cp:coreProperties>
</file>