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D4" w:rsidRDefault="00D041D4">
      <w:pPr>
        <w:pStyle w:val="ConsPlusTitlePage"/>
      </w:pPr>
    </w:p>
    <w:p w:rsidR="00D041D4" w:rsidRDefault="00D041D4">
      <w:pPr>
        <w:pStyle w:val="ConsPlusNormal"/>
        <w:jc w:val="both"/>
        <w:outlineLvl w:val="0"/>
      </w:pPr>
    </w:p>
    <w:p w:rsidR="00D041D4" w:rsidRDefault="00D041D4">
      <w:pPr>
        <w:pStyle w:val="ConsPlusTitle"/>
        <w:jc w:val="center"/>
      </w:pPr>
      <w:r>
        <w:t>ВОЛГОДОНСКАЯ ГОРОДСКАЯ ДУМА</w:t>
      </w:r>
    </w:p>
    <w:p w:rsidR="00D041D4" w:rsidRDefault="00D041D4">
      <w:pPr>
        <w:pStyle w:val="ConsPlusTitle"/>
        <w:jc w:val="center"/>
      </w:pPr>
    </w:p>
    <w:p w:rsidR="00D041D4" w:rsidRDefault="00D041D4">
      <w:pPr>
        <w:pStyle w:val="ConsPlusTitle"/>
        <w:jc w:val="center"/>
      </w:pPr>
      <w:r>
        <w:t>РЕШЕНИЕ</w:t>
      </w:r>
    </w:p>
    <w:p w:rsidR="00D041D4" w:rsidRDefault="00D041D4">
      <w:pPr>
        <w:pStyle w:val="ConsPlusTitle"/>
        <w:jc w:val="center"/>
      </w:pPr>
      <w:r>
        <w:t>от 24 марта 2009 г. N 39</w:t>
      </w:r>
    </w:p>
    <w:p w:rsidR="00D041D4" w:rsidRDefault="00D041D4">
      <w:pPr>
        <w:pStyle w:val="ConsPlusTitle"/>
        <w:jc w:val="center"/>
      </w:pPr>
    </w:p>
    <w:p w:rsidR="00D041D4" w:rsidRDefault="00D041D4">
      <w:pPr>
        <w:pStyle w:val="ConsPlusTitle"/>
        <w:jc w:val="center"/>
      </w:pPr>
      <w:r>
        <w:t>О ВНЕСЕНИИ ИЗМЕНЕНИЙ</w:t>
      </w:r>
    </w:p>
    <w:p w:rsidR="00D041D4" w:rsidRDefault="00D041D4">
      <w:pPr>
        <w:pStyle w:val="ConsPlusTitle"/>
        <w:jc w:val="center"/>
      </w:pPr>
      <w:r>
        <w:t>В РЕШЕНИЕ ВОЛГОДОНСКОЙ ГОРОДСКОЙ ДУМЫ</w:t>
      </w:r>
    </w:p>
    <w:p w:rsidR="00D041D4" w:rsidRDefault="00D041D4">
      <w:pPr>
        <w:pStyle w:val="ConsPlusTitle"/>
        <w:jc w:val="center"/>
      </w:pPr>
      <w:r>
        <w:t>ОТ 05.09.2007 N 110 "О БЮДЖЕТНОМ ПРОЦЕССЕ</w:t>
      </w:r>
    </w:p>
    <w:p w:rsidR="00D041D4" w:rsidRDefault="00D041D4">
      <w:pPr>
        <w:pStyle w:val="ConsPlusTitle"/>
        <w:jc w:val="center"/>
      </w:pPr>
      <w:r>
        <w:t>В МУНИЦИПАЛЬНОМ ОБРАЗОВАНИИ "ГОРОД ВОЛГОДОНСК"</w:t>
      </w:r>
    </w:p>
    <w:p w:rsidR="00D041D4" w:rsidRDefault="00D041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4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1D4" w:rsidRDefault="00D041D4">
            <w:pPr>
              <w:pStyle w:val="ConsPlusNormal"/>
              <w:jc w:val="center"/>
            </w:pPr>
          </w:p>
        </w:tc>
      </w:tr>
    </w:tbl>
    <w:p w:rsidR="00D041D4" w:rsidRDefault="00D041D4">
      <w:pPr>
        <w:pStyle w:val="ConsPlusNormal"/>
        <w:jc w:val="center"/>
      </w:pPr>
    </w:p>
    <w:p w:rsidR="00D041D4" w:rsidRDefault="00D041D4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действующего Положения о бюджетном процессе в муниципальном образовании</w:t>
      </w:r>
      <w:proofErr w:type="gramEnd"/>
      <w:r>
        <w:t xml:space="preserve">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следующие изменения: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 статьи 9</w:t>
        </w:r>
      </w:hyperlink>
      <w:r>
        <w:t xml:space="preserve"> изложить в следующей редакции: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>"1) Мэр города Волгодонска;".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1 статьи 15</w:t>
        </w:r>
      </w:hyperlink>
      <w:r>
        <w:t xml:space="preserve"> дополнить пунктом 13.1 следующего содержания: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>"13.1)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(бюджетных учреждений)".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части 2 статьи 23</w:t>
        </w:r>
      </w:hyperlink>
      <w:r>
        <w:t xml:space="preserve"> цифры "24" заменить цифрами "22".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абзаце 3 части 3 статьи 41</w:t>
        </w:r>
      </w:hyperlink>
      <w:r>
        <w:t xml:space="preserve"> слова "В ходе исполнения местного бюджета" исключить.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5) В </w:t>
      </w:r>
      <w:hyperlink r:id="rId10" w:history="1">
        <w:r>
          <w:rPr>
            <w:color w:val="0000FF"/>
          </w:rPr>
          <w:t>абзаце 1 части 3 статьи 44</w:t>
        </w:r>
      </w:hyperlink>
      <w:r>
        <w:t xml:space="preserve"> исключить слова "в текущем финансовом году и плановом периоде".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45.1 следующего содержания:</w:t>
      </w:r>
    </w:p>
    <w:p w:rsidR="00D041D4" w:rsidRDefault="00D041D4">
      <w:pPr>
        <w:pStyle w:val="ConsPlusNormal"/>
        <w:ind w:firstLine="540"/>
        <w:jc w:val="both"/>
      </w:pPr>
    </w:p>
    <w:p w:rsidR="00D041D4" w:rsidRDefault="00D041D4">
      <w:pPr>
        <w:pStyle w:val="ConsPlusNormal"/>
        <w:ind w:firstLine="540"/>
        <w:jc w:val="both"/>
      </w:pPr>
      <w:r>
        <w:t>"Статья 45.1. Предельные объемы финансирования</w:t>
      </w:r>
    </w:p>
    <w:p w:rsidR="00D041D4" w:rsidRDefault="00D041D4">
      <w:pPr>
        <w:pStyle w:val="ConsPlusNormal"/>
        <w:ind w:firstLine="540"/>
        <w:jc w:val="both"/>
      </w:pPr>
    </w:p>
    <w:p w:rsidR="00D041D4" w:rsidRDefault="00D041D4">
      <w:pPr>
        <w:pStyle w:val="ConsPlusNormal"/>
        <w:ind w:firstLine="540"/>
        <w:jc w:val="both"/>
      </w:pPr>
      <w:r>
        <w:t>1. В случае и порядке, установленных Финансовым управлением города Волгодонска, при организации исполнения бюджета по расходам могут предусматриваться утверждение и доведение до главных распорядителей, получателей бюджетных сре</w:t>
      </w:r>
      <w:proofErr w:type="gramStart"/>
      <w:r>
        <w:t>дств пр</w:t>
      </w:r>
      <w:proofErr w:type="gramEnd"/>
      <w: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>2. Предельные объемы финансирования устанавливаются в целом в отношении главного распорядителя,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получателей бюджетных средств</w:t>
      </w:r>
      <w:proofErr w:type="gramStart"/>
      <w:r>
        <w:t>.".</w:t>
      </w:r>
      <w:proofErr w:type="gramEnd"/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7) В </w:t>
      </w:r>
      <w:hyperlink r:id="rId12" w:history="1">
        <w:r>
          <w:rPr>
            <w:color w:val="0000FF"/>
          </w:rPr>
          <w:t>части 2 статьи 51</w:t>
        </w:r>
      </w:hyperlink>
      <w:r>
        <w:t xml:space="preserve"> исключить слова ", </w:t>
      </w:r>
      <w:proofErr w:type="gramStart"/>
      <w:r>
        <w:t>согласованную</w:t>
      </w:r>
      <w:proofErr w:type="gramEnd"/>
      <w:r>
        <w:t xml:space="preserve"> с Финансовым управлением города Волгодонска".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lastRenderedPageBreak/>
        <w:t xml:space="preserve">8)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01.07.2009 N 80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9) </w:t>
      </w:r>
      <w:hyperlink r:id="rId14" w:history="1">
        <w:r>
          <w:rPr>
            <w:color w:val="0000FF"/>
          </w:rPr>
          <w:t>Статью 47</w:t>
        </w:r>
      </w:hyperlink>
      <w:r>
        <w:t xml:space="preserve"> признать утратившей силу с 1 января 2010 года.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2. С 1 января по 31 декабря 2009 года положения </w:t>
      </w:r>
      <w:hyperlink r:id="rId15" w:history="1">
        <w:r>
          <w:rPr>
            <w:color w:val="0000FF"/>
          </w:rPr>
          <w:t>статьи 47</w:t>
        </w:r>
      </w:hyperlink>
      <w:r>
        <w:t xml:space="preserve"> Положения о бюджетном процессе в муниципальном образовании "Город Волгодонск" применяются в части блокировки расходов бюджета, осуществляемой по фактам нецелевого использования бюджетных средств, выявленным до 1 января 2009 года.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01.07.2009 N 80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>4. Решение вступает в силу со дня его официального опубликования в бюллетене "Волгодонск официальный".</w:t>
      </w:r>
    </w:p>
    <w:p w:rsidR="00D041D4" w:rsidRDefault="00D041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инвестициям, управлению муниципальной собственностью и экономическому развитию (М.Л. </w:t>
      </w:r>
      <w:proofErr w:type="spellStart"/>
      <w:r>
        <w:t>Плоцкер</w:t>
      </w:r>
      <w:proofErr w:type="spellEnd"/>
      <w:r>
        <w:t xml:space="preserve">) и заместителя главы Администрации города по экономике, промышленности и финансам М.Г. </w:t>
      </w:r>
      <w:proofErr w:type="spellStart"/>
      <w:r>
        <w:t>Тена</w:t>
      </w:r>
      <w:proofErr w:type="spellEnd"/>
      <w:r>
        <w:t>.</w:t>
      </w:r>
    </w:p>
    <w:p w:rsidR="00D041D4" w:rsidRDefault="00D041D4">
      <w:pPr>
        <w:pStyle w:val="ConsPlusNormal"/>
        <w:ind w:firstLine="540"/>
        <w:jc w:val="both"/>
      </w:pPr>
    </w:p>
    <w:p w:rsidR="00D041D4" w:rsidRDefault="00D041D4">
      <w:pPr>
        <w:pStyle w:val="ConsPlusNormal"/>
        <w:jc w:val="right"/>
      </w:pPr>
      <w:r>
        <w:t>Мэр города Волгодонска</w:t>
      </w:r>
    </w:p>
    <w:p w:rsidR="00D041D4" w:rsidRDefault="00D041D4">
      <w:pPr>
        <w:pStyle w:val="ConsPlusNormal"/>
        <w:jc w:val="right"/>
      </w:pPr>
      <w:r>
        <w:t>В.А.ФИРСОВ</w:t>
      </w:r>
    </w:p>
    <w:p w:rsidR="00D041D4" w:rsidRDefault="00D041D4">
      <w:pPr>
        <w:pStyle w:val="ConsPlusNormal"/>
      </w:pPr>
      <w:r>
        <w:t>Проект вносит</w:t>
      </w:r>
    </w:p>
    <w:p w:rsidR="00D041D4" w:rsidRDefault="00D041D4">
      <w:pPr>
        <w:pStyle w:val="ConsPlusNormal"/>
        <w:spacing w:before="220"/>
      </w:pPr>
      <w:r>
        <w:t>Мэр города</w:t>
      </w:r>
    </w:p>
    <w:p w:rsidR="00D041D4" w:rsidRDefault="00D041D4">
      <w:pPr>
        <w:pStyle w:val="ConsPlusNormal"/>
        <w:ind w:firstLine="540"/>
        <w:jc w:val="both"/>
      </w:pPr>
    </w:p>
    <w:p w:rsidR="00D041D4" w:rsidRDefault="00D041D4">
      <w:pPr>
        <w:pStyle w:val="ConsPlusNormal"/>
        <w:ind w:firstLine="540"/>
        <w:jc w:val="both"/>
      </w:pPr>
    </w:p>
    <w:p w:rsidR="00D041D4" w:rsidRDefault="00D041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5C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41D4"/>
    <w:rsid w:val="007426F7"/>
    <w:rsid w:val="00D0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FBC5D1A30B3B50EFE76BEE8FCAB98F685DE4F6B0092B36478995F98260BEF17F1DC59CE8BB01932E2BB000B9491798D4B7F4C4A1DE78E1766B8S9wAJ" TargetMode="External"/><Relationship Id="rId13" Type="http://schemas.openxmlformats.org/officeDocument/2006/relationships/hyperlink" Target="consultantplus://offline/ref=AECFBC5D1A30B3B50EFE76BEE8FCAB98F685DE4F6B0591BF6A78995F98260BEF17F1DC59CE8BB01932E3B9080B9491798D4B7F4C4A1DE78E1766B8S9w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FBC5D1A30B3B50EFE76BEE8FCAB98F685DE4F6B0092B36478995F98260BEF17F1DC59CE8BB01932E2BE0B0B9491798D4B7F4C4A1DE78E1766B8S9wAJ" TargetMode="External"/><Relationship Id="rId12" Type="http://schemas.openxmlformats.org/officeDocument/2006/relationships/hyperlink" Target="consultantplus://offline/ref=AECFBC5D1A30B3B50EFE76BEE8FCAB98F685DE4F6B0092B36478995F98260BEF17F1DC59CE8BB01932E0B9090B9491798D4B7F4C4A1DE78E1766B8S9w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FBC5D1A30B3B50EFE76BEE8FCAB98F685DE4F6B0591BF6A78995F98260BEF17F1DC59CE8BB01932E3B9080B9491798D4B7F4C4A1DE78E1766B8S9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FBC5D1A30B3B50EFE76BEE8FCAB98F685DE4F6B0092B36478995F98260BEF17F1DC59CE8BB01932E3BB000B9491798D4B7F4C4A1DE78E1766B8S9wAJ" TargetMode="External"/><Relationship Id="rId11" Type="http://schemas.openxmlformats.org/officeDocument/2006/relationships/hyperlink" Target="consultantplus://offline/ref=AECFBC5D1A30B3B50EFE76BEE8FCAB98F685DE4F6B0092B36478995F98260BEF17F1DC59CE8BB01932E3BF000B9491798D4B7F4C4A1DE78E1766B8S9wAJ" TargetMode="External"/><Relationship Id="rId5" Type="http://schemas.openxmlformats.org/officeDocument/2006/relationships/hyperlink" Target="consultantplus://offline/ref=AECFBC5D1A30B3B50EFE76BEE8FCAB98F685DE4F6B0092B36478995F98260BEF17F1DC59CE8BB01932E3BF000B9491798D4B7F4C4A1DE78E1766B8S9wAJ" TargetMode="External"/><Relationship Id="rId15" Type="http://schemas.openxmlformats.org/officeDocument/2006/relationships/hyperlink" Target="consultantplus://offline/ref=AECFBC5D1A30B3B50EFE76BEE8FCAB98F685DE4F6B0092B36478995F98260BEF17F1DC59CE8BB01932E0BF0B0B9491798D4B7F4C4A1DE78E1766B8S9wAJ" TargetMode="External"/><Relationship Id="rId10" Type="http://schemas.openxmlformats.org/officeDocument/2006/relationships/hyperlink" Target="consultantplus://offline/ref=AECFBC5D1A30B3B50EFE76BEE8FCAB98F685DE4F6B0092B36478995F98260BEF17F1DC59CE8BB01932E1B70C0B9491798D4B7F4C4A1DE78E1766B8S9wAJ" TargetMode="External"/><Relationship Id="rId4" Type="http://schemas.openxmlformats.org/officeDocument/2006/relationships/hyperlink" Target="consultantplus://offline/ref=AECFBC5D1A30B3B50EFE68B3FE90F49DF18C824568059FED3027C202CF2F01B842BEDD178884AF1933FDBC0801SCw9J" TargetMode="External"/><Relationship Id="rId9" Type="http://schemas.openxmlformats.org/officeDocument/2006/relationships/hyperlink" Target="consultantplus://offline/ref=AECFBC5D1A30B3B50EFE76BEE8FCAB98F685DE4F6B0092B36478995F98260BEF17F1DC59CE8BB01932E1B8090B9491798D4B7F4C4A1DE78E1766B8S9wAJ" TargetMode="External"/><Relationship Id="rId14" Type="http://schemas.openxmlformats.org/officeDocument/2006/relationships/hyperlink" Target="consultantplus://offline/ref=AECFBC5D1A30B3B50EFE76BEE8FCAB98F685DE4F6B0092B36478995F98260BEF17F1DC59CE8BB01932E0BF0B0B9491798D4B7F4C4A1DE78E1766B8S9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2019-01-22T09:48:00Z</dcterms:created>
  <dcterms:modified xsi:type="dcterms:W3CDTF">2019-01-22T09:49:00Z</dcterms:modified>
</cp:coreProperties>
</file>